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uloHoja"/>
      </w:pPr>
      <w:r>
        <w:t xml:space="preserve">Examen del estado mental (EEM)</w:t>
      </w:r>
    </w:p>
    <w:p>
      <w:pPr>
        <w:pStyle w:val="Entrada"/>
      </w:pPr>
      <w:r>
        <w:t xml:space="preserve">Registra tu observación clínica de la entrevista. Es descriptivo, así que adapta u omite dominios según el caso.</w:t>
      </w:r>
    </w:p>
    <w:p>
      <w:pPr>
        <w:pStyle w:val="Campo"/>
      </w:pPr>
      <w:r>
        <w:t xml:space="preserve">Identificación y fecha</w:t>
      </w:r>
    </w:p>
    <w:p>
      <w:pPr>
        <w:pStyle w:val="Ayuda"/>
      </w:pPr>
      <w:r>
        <w:t xml:space="preserve">Código o iniciales, edad, fecha y hora, y contexto de la entrevista.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Aspecto y actitud</w:t>
      </w:r>
    </w:p>
    <w:p>
      <w:pPr>
        <w:pStyle w:val="Ayuda"/>
      </w:pPr>
      <w:r>
        <w:t xml:space="preserve">Aseo, vestimenta, contacto visual y actitud ante la entrevista, ya sea colaboradora, hostil, suspicaz o ambivalente.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Conciencia y orientación</w:t>
      </w:r>
    </w:p>
    <w:p>
      <w:pPr>
        <w:pStyle w:val="Ayuda"/>
      </w:pPr>
      <w:r>
        <w:t xml:space="preserve">Nivel de alerta, por ejemplo vigil o somnoliento, y orientación en persona, tiempo, lugar y situación.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Psicomotricidad</w:t>
      </w:r>
    </w:p>
    <w:p>
      <w:pPr>
        <w:pStyle w:val="Ayuda"/>
      </w:pPr>
      <w:r>
        <w:t xml:space="preserve">Actividad motora que observas, como enlentecimiento, inquietud, agitación, tics o manierismos.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Atención y concentración</w:t>
      </w:r>
    </w:p>
    <w:p>
      <w:pPr>
        <w:pStyle w:val="Ayuda"/>
      </w:pPr>
      <w:r>
        <w:t xml:space="preserve">Capacidad para mantener y dirigir la atención y completar una idea durante la entrevista.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Memoria</w:t>
      </w:r>
    </w:p>
    <w:p>
      <w:pPr>
        <w:pStyle w:val="Ayuda"/>
      </w:pPr>
      <w:r>
        <w:t xml:space="preserve">Memoria inmediata, reciente y remota según lo observado en la conversación.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Lenguaje y habla</w:t>
      </w:r>
    </w:p>
    <w:p>
      <w:pPr>
        <w:pStyle w:val="Ayuda"/>
      </w:pPr>
      <w:r>
        <w:t xml:space="preserve">Ritmo, volumen, fluidez y articulación del habla, además de la comprensión y la denominación.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Ánimo y afecto</w:t>
      </w:r>
    </w:p>
    <w:p>
      <w:pPr>
        <w:pStyle w:val="Ayuda"/>
      </w:pPr>
      <w:r>
        <w:t xml:space="preserve">Ánimo que la persona refiere en sus palabras y afecto que tú observas, con su rango, congruencia y reactividad.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Curso y forma del pensamiento</w:t>
      </w:r>
    </w:p>
    <w:p>
      <w:pPr>
        <w:pStyle w:val="Ayuda"/>
      </w:pPr>
      <w:r>
        <w:t xml:space="preserve">Organización y flujo del pensamiento, ya sea lógico, tangencial, disgregado, con fuga de ideas o con bloqueos.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Contenido del pensamiento</w:t>
      </w:r>
    </w:p>
    <w:p>
      <w:pPr>
        <w:pStyle w:val="Ayuda"/>
      </w:pPr>
      <w:r>
        <w:t xml:space="preserve">Temas predominantes, ideas delirantes, obsesiones e ideación autolítica o de daño.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Percepción</w:t>
      </w:r>
    </w:p>
    <w:p>
      <w:pPr>
        <w:pStyle w:val="Ayuda"/>
      </w:pPr>
      <w:r>
        <w:t xml:space="preserve">Alteraciones perceptivas, como alucinaciones, ilusiones o despersonalización.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Campo"/>
      </w:pPr>
      <w:r>
        <w:t xml:space="preserve">Juicio e introspección</w:t>
      </w:r>
    </w:p>
    <w:p>
      <w:pPr>
        <w:pStyle w:val="Ayuda"/>
      </w:pPr>
      <w:r>
        <w:t xml:space="preserve">Capacidad para tomar decisiones y conciencia de su situación, su malestar o su enfermedad.</w:t>
      </w:r>
    </w:p>
    <w:tbl>
      <w:tblPr>
        <w:tblW w:w="9638" w:type="dxa"/>
        <w:tblLayout w:type="fixed"/>
        <w:tblBorders>
          <w:top w:val="none" w:sz="0" w:space="0" w:color="auto"/>
          <w:left w:val="none" w:sz="0" w:space="0" w:color="auto"/>
          <w:bottom w:val="single" w:sz="6" w:space="0" w:color="8C8C8C"/>
          <w:right w:val="none" w:sz="0" w:space="0" w:color="auto"/>
          <w:insideH w:val="single" w:sz="6" w:space="0" w:color="8C8C8C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</w:tblGrid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82" w:hRule="atLeast"/>
        </w:trPr>
        <w:tc>
          <w:tcPr>
            <w:tcW w:w="9638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0"/>
      </w:pPr>
    </w:p>
    <w:p>
      <w:pPr>
        <w:pStyle w:val="Nota"/>
        <w:spacing w:before="160"/>
      </w:pPr>
      <w:r>
        <w:t xml:space="preserve">Es un registro descriptivo de tu observación clínica, no una escala con puntuación ni un diagnóstico.</w:t>
      </w:r>
    </w:p>
    <w:p>
      <w:pPr>
        <w:pStyle w:val="Aviso"/>
      </w:pPr>
      <w:r>
        <w:t xml:space="preserve">Nota para el profesional: esta plantilla es un modelo de trabajo, no un documento oficial ni asesoría legal. Revísala y adáptala a tu encuadre, al código deontológico que rija tu ejercicio y a la normativa de tu país. Cuando la hayas adaptado, puedes borrar esta nota.</w:t>
      </w:r>
    </w:p>
    <w:p>
      <w:pPr>
        <w:pStyle w:val="Nota"/>
        <w:spacing w:before="0"/>
      </w:pPr>
      <w:r>
        <w:t xml:space="preserve">Creado por psyred.org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lang w:val="es-ES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uloHoja">
    <w:name w:val="Titulo de hoja"/>
    <w:basedOn w:val="Normal"/>
    <w:qFormat/>
    <w:pPr>
      <w:keepNext/>
      <w:spacing w:before="0" w:after="80"/>
    </w:pPr>
    <w:rPr>
      <w:b/>
      <w:sz w:val="38"/>
      <w:szCs w:val="38"/>
    </w:rPr>
  </w:style>
  <w:style w:type="paragraph" w:styleId="Entrada">
    <w:name w:val="Entrada"/>
    <w:basedOn w:val="Normal"/>
    <w:qFormat/>
    <w:pPr>
      <w:spacing w:after="260"/>
    </w:pPr>
    <w:rPr>
      <w:color w:val="3C3C3C"/>
      <w:sz w:val="19"/>
      <w:szCs w:val="19"/>
    </w:rPr>
  </w:style>
  <w:style w:type="paragraph" w:styleId="Campo">
    <w:name w:val="Campo"/>
    <w:basedOn w:val="Normal"/>
    <w:qFormat/>
    <w:pPr>
      <w:keepNext/>
      <w:spacing w:before="220" w:after="60"/>
    </w:pPr>
    <w:rPr>
      <w:b/>
    </w:rPr>
  </w:style>
  <w:style w:type="paragraph" w:styleId="Clausula">
    <w:name w:val="Clausula"/>
    <w:basedOn w:val="Normal"/>
    <w:qFormat/>
    <w:pPr>
      <w:keepNext/>
      <w:spacing w:before="240" w:after="60"/>
    </w:pPr>
    <w:rPr>
      <w:b/>
    </w:rPr>
  </w:style>
  <w:style w:type="paragraph" w:styleId="Ayuda">
    <w:name w:val="Ayuda"/>
    <w:basedOn w:val="Normal"/>
    <w:qFormat/>
    <w:pPr>
      <w:spacing w:before="0" w:after="60"/>
    </w:pPr>
    <w:rPr>
      <w:i/>
      <w:color w:val="5A5A5A"/>
      <w:sz w:val="18"/>
      <w:szCs w:val="18"/>
    </w:rPr>
  </w:style>
  <w:style w:type="paragraph" w:styleId="LineaEscritura">
    <w:name w:val="Linea de escritura"/>
    <w:basedOn w:val="Normal"/>
    <w:qFormat/>
    <w:pPr>
      <w:pBdr>
        <w:bottom w:val="single" w:sz="6" w:space="1" w:color="8C8C8C"/>
      </w:pBdr>
      <w:spacing w:before="60" w:after="200" w:line="240" w:lineRule="auto"/>
    </w:pPr>
  </w:style>
  <w:style w:type="paragraph" w:styleId="Nota">
    <w:name w:val="Nota"/>
    <w:basedOn w:val="Normal"/>
    <w:qFormat/>
    <w:rPr>
      <w:color w:val="5A5A5A"/>
      <w:sz w:val="17"/>
      <w:szCs w:val="17"/>
    </w:rPr>
  </w:style>
  <w:style w:type="paragraph" w:styleId="Aviso">
    <w:name w:val="Aviso"/>
    <w:basedOn w:val="Normal"/>
    <w:qFormat/>
    <w:pPr>
      <w:pBdr>
        <w:top w:val="single" w:sz="6" w:space="8" w:color="8C8C8C"/>
      </w:pBdr>
      <w:spacing w:before="360" w:after="80"/>
    </w:pPr>
    <w:rPr>
      <w:color w:val="5A5A5A"/>
      <w:sz w:val="17"/>
      <w:szCs w:val="17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>
  <dc:title>Examen del estado mental (EEM) PDF</dc:title>
  <dc:creator>psyred.org</dc:creator>
  <cp:lastModifiedBy>psyred.org</cp:lastModifiedBy>
</cp:coreProperties>
</file>